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8C" w:rsidRPr="0053358C" w:rsidRDefault="0053358C" w:rsidP="0053358C">
      <w:pPr>
        <w:spacing w:before="100" w:beforeAutospacing="1" w:after="100" w:afterAutospacing="1"/>
        <w:jc w:val="righ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Załącznik nr 1</w:t>
      </w:r>
    </w:p>
    <w:p w:rsidR="0053358C" w:rsidRPr="0053358C" w:rsidRDefault="0053358C" w:rsidP="0053358C">
      <w:pPr>
        <w:spacing w:before="100" w:beforeAutospacing="1" w:after="100" w:afterAutospacing="1"/>
        <w:jc w:val="righ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Do UCHWAŁY NRLIII/349/18</w:t>
      </w:r>
    </w:p>
    <w:p w:rsidR="0053358C" w:rsidRPr="0053358C" w:rsidRDefault="0053358C" w:rsidP="0053358C">
      <w:pPr>
        <w:spacing w:before="100" w:beforeAutospacing="1" w:after="100" w:afterAutospacing="1"/>
        <w:jc w:val="righ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RADY MIASTA I GMINY PIWNICZNA-ZDRÓJ</w:t>
      </w:r>
    </w:p>
    <w:p w:rsidR="0053358C" w:rsidRPr="0053358C" w:rsidRDefault="0053358C" w:rsidP="0053358C">
      <w:pPr>
        <w:spacing w:before="100" w:beforeAutospacing="1" w:after="100" w:afterAutospacing="1"/>
        <w:jc w:val="right"/>
        <w:rPr>
          <w:rFonts w:eastAsia="Times New Roman"/>
          <w:szCs w:val="24"/>
          <w:lang w:eastAsia="pl-PL"/>
        </w:rPr>
      </w:pPr>
      <w:proofErr w:type="gramStart"/>
      <w:r w:rsidRPr="0053358C">
        <w:rPr>
          <w:rFonts w:eastAsia="Times New Roman"/>
          <w:b/>
          <w:bCs/>
          <w:szCs w:val="24"/>
          <w:lang w:eastAsia="pl-PL"/>
        </w:rPr>
        <w:t>z</w:t>
      </w:r>
      <w:proofErr w:type="gramEnd"/>
      <w:r w:rsidRPr="0053358C">
        <w:rPr>
          <w:rFonts w:eastAsia="Times New Roman"/>
          <w:b/>
          <w:bCs/>
          <w:szCs w:val="24"/>
          <w:lang w:eastAsia="pl-PL"/>
        </w:rPr>
        <w:t xml:space="preserve"> dnia 29 maja 2018 r.</w:t>
      </w:r>
    </w:p>
    <w:p w:rsidR="0053358C" w:rsidRPr="0053358C" w:rsidRDefault="0053358C" w:rsidP="0053358C">
      <w:pPr>
        <w:spacing w:after="0"/>
        <w:jc w:val="left"/>
        <w:rPr>
          <w:rFonts w:eastAsia="Times New Roman"/>
          <w:szCs w:val="24"/>
          <w:lang w:eastAsia="pl-PL"/>
        </w:rPr>
      </w:pP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STATUT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MIEJSKO-GMINNEGO OŚRODKA KULTURY W PIWNICZNEJ-ZDROJU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Rozdział I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Postanowienia ogólne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1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Miejsko-Gminny Ośrodek Kultury w Piwnicznej-Zdroju – zwany dalej MGOK – jest samorządową instytucją kultury i działa na podstawie: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Ustawy z dnia 25 października 1991 roku o organizowaniu i prowadzeniu działalności kulturalnej (</w:t>
      </w:r>
      <w:proofErr w:type="spellStart"/>
      <w:r w:rsidRPr="0053358C">
        <w:rPr>
          <w:rFonts w:eastAsia="Times New Roman"/>
          <w:szCs w:val="24"/>
          <w:lang w:eastAsia="pl-PL"/>
        </w:rPr>
        <w:t>Dz.U</w:t>
      </w:r>
      <w:proofErr w:type="spellEnd"/>
      <w:r w:rsidRPr="0053358C">
        <w:rPr>
          <w:rFonts w:eastAsia="Times New Roman"/>
          <w:szCs w:val="24"/>
          <w:lang w:eastAsia="pl-PL"/>
        </w:rPr>
        <w:t xml:space="preserve">. </w:t>
      </w:r>
      <w:proofErr w:type="gramStart"/>
      <w:r w:rsidRPr="0053358C">
        <w:rPr>
          <w:rFonts w:eastAsia="Times New Roman"/>
          <w:szCs w:val="24"/>
          <w:lang w:eastAsia="pl-PL"/>
        </w:rPr>
        <w:t>z</w:t>
      </w:r>
      <w:proofErr w:type="gramEnd"/>
      <w:r w:rsidRPr="0053358C">
        <w:rPr>
          <w:rFonts w:eastAsia="Times New Roman"/>
          <w:szCs w:val="24"/>
          <w:lang w:eastAsia="pl-PL"/>
        </w:rPr>
        <w:t xml:space="preserve"> 2017 r., poz862)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Ustawy z dnia 8 marca 1990 roku o samorządzie gminnym /</w:t>
      </w:r>
      <w:proofErr w:type="spellStart"/>
      <w:r w:rsidRPr="0053358C">
        <w:rPr>
          <w:rFonts w:eastAsia="Times New Roman"/>
          <w:szCs w:val="24"/>
          <w:lang w:eastAsia="pl-PL"/>
        </w:rPr>
        <w:t>Dz.U</w:t>
      </w:r>
      <w:proofErr w:type="spellEnd"/>
      <w:r w:rsidRPr="0053358C">
        <w:rPr>
          <w:rFonts w:eastAsia="Times New Roman"/>
          <w:szCs w:val="24"/>
          <w:lang w:eastAsia="pl-PL"/>
        </w:rPr>
        <w:t xml:space="preserve">. </w:t>
      </w:r>
      <w:proofErr w:type="gramStart"/>
      <w:r w:rsidRPr="0053358C">
        <w:rPr>
          <w:rFonts w:eastAsia="Times New Roman"/>
          <w:szCs w:val="24"/>
          <w:lang w:eastAsia="pl-PL"/>
        </w:rPr>
        <w:t>z</w:t>
      </w:r>
      <w:proofErr w:type="gramEnd"/>
      <w:r w:rsidRPr="0053358C">
        <w:rPr>
          <w:rFonts w:eastAsia="Times New Roman"/>
          <w:szCs w:val="24"/>
          <w:lang w:eastAsia="pl-PL"/>
        </w:rPr>
        <w:t xml:space="preserve"> 2018 r. poz.994/,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Ustawy z dnia 29 września 1994 roku o rachunkowości /</w:t>
      </w:r>
      <w:proofErr w:type="spellStart"/>
      <w:r w:rsidRPr="0053358C">
        <w:rPr>
          <w:rFonts w:eastAsia="Times New Roman"/>
          <w:szCs w:val="24"/>
          <w:lang w:eastAsia="pl-PL"/>
        </w:rPr>
        <w:t>Dz.U</w:t>
      </w:r>
      <w:proofErr w:type="spellEnd"/>
      <w:r w:rsidRPr="0053358C">
        <w:rPr>
          <w:rFonts w:eastAsia="Times New Roman"/>
          <w:szCs w:val="24"/>
          <w:lang w:eastAsia="pl-PL"/>
        </w:rPr>
        <w:t xml:space="preserve">. </w:t>
      </w:r>
      <w:proofErr w:type="gramStart"/>
      <w:r w:rsidRPr="0053358C">
        <w:rPr>
          <w:rFonts w:eastAsia="Times New Roman"/>
          <w:szCs w:val="24"/>
          <w:lang w:eastAsia="pl-PL"/>
        </w:rPr>
        <w:t>z</w:t>
      </w:r>
      <w:proofErr w:type="gramEnd"/>
      <w:r w:rsidRPr="0053358C">
        <w:rPr>
          <w:rFonts w:eastAsia="Times New Roman"/>
          <w:szCs w:val="24"/>
          <w:lang w:eastAsia="pl-PL"/>
        </w:rPr>
        <w:t xml:space="preserve"> 2018 r. poz.395 z</w:t>
      </w:r>
      <w:r>
        <w:rPr>
          <w:rFonts w:eastAsia="Times New Roman"/>
          <w:szCs w:val="24"/>
          <w:lang w:eastAsia="pl-PL"/>
        </w:rPr>
        <w:t xml:space="preserve"> </w:t>
      </w:r>
      <w:proofErr w:type="spellStart"/>
      <w:r w:rsidRPr="0053358C">
        <w:rPr>
          <w:rFonts w:eastAsia="Times New Roman"/>
          <w:szCs w:val="24"/>
          <w:lang w:eastAsia="pl-PL"/>
        </w:rPr>
        <w:t>późn</w:t>
      </w:r>
      <w:proofErr w:type="spellEnd"/>
      <w:r w:rsidRPr="0053358C">
        <w:rPr>
          <w:rFonts w:eastAsia="Times New Roman"/>
          <w:szCs w:val="24"/>
          <w:lang w:eastAsia="pl-PL"/>
        </w:rPr>
        <w:t xml:space="preserve">. </w:t>
      </w:r>
      <w:proofErr w:type="gramStart"/>
      <w:r w:rsidRPr="0053358C">
        <w:rPr>
          <w:rFonts w:eastAsia="Times New Roman"/>
          <w:szCs w:val="24"/>
          <w:lang w:eastAsia="pl-PL"/>
        </w:rPr>
        <w:t>zm</w:t>
      </w:r>
      <w:proofErr w:type="gramEnd"/>
      <w:r w:rsidRPr="0053358C">
        <w:rPr>
          <w:rFonts w:eastAsia="Times New Roman"/>
          <w:szCs w:val="24"/>
          <w:lang w:eastAsia="pl-PL"/>
        </w:rPr>
        <w:t>./,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4) Ustawy o finansach publicznych z dnia 27 sierpnia 2009 /</w:t>
      </w:r>
      <w:proofErr w:type="spellStart"/>
      <w:r w:rsidRPr="0053358C">
        <w:rPr>
          <w:rFonts w:eastAsia="Times New Roman"/>
          <w:szCs w:val="24"/>
          <w:lang w:eastAsia="pl-PL"/>
        </w:rPr>
        <w:t>Dz.U</w:t>
      </w:r>
      <w:proofErr w:type="spellEnd"/>
      <w:r w:rsidRPr="0053358C">
        <w:rPr>
          <w:rFonts w:eastAsia="Times New Roman"/>
          <w:szCs w:val="24"/>
          <w:lang w:eastAsia="pl-PL"/>
        </w:rPr>
        <w:t xml:space="preserve">. </w:t>
      </w:r>
      <w:proofErr w:type="gramStart"/>
      <w:r w:rsidRPr="0053358C">
        <w:rPr>
          <w:rFonts w:eastAsia="Times New Roman"/>
          <w:szCs w:val="24"/>
          <w:lang w:eastAsia="pl-PL"/>
        </w:rPr>
        <w:t>z</w:t>
      </w:r>
      <w:proofErr w:type="gramEnd"/>
      <w:r w:rsidRPr="0053358C">
        <w:rPr>
          <w:rFonts w:eastAsia="Times New Roman"/>
          <w:szCs w:val="24"/>
          <w:lang w:eastAsia="pl-PL"/>
        </w:rPr>
        <w:t xml:space="preserve"> 2017, poz.2077 ze zm./,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5) Niniejszego statutu,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2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1. Siedzibą MGOK jest Miasto Piwniczna-Zdrój, adres: 33-350 Piwniczna-Zdrój,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Rynek 11.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Terenem działania MGOK jest Miasto i Gmina Piwniczna-Zdrój.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3. MGOK jest wpisany do gminnego rejestru instytucji kultury pod poz. 2i posiada osobowość prawną.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4. Organizatorem działalności kulturalnej jest Miasto i Gmina Piwniczna-Zdrój.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5. Bezpośredni nadzór nad działalnością Ośrodka Kultury sprawuje Burmistrz Miasta i Gminy Piwniczna-Zdrój.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lastRenderedPageBreak/>
        <w:t>6. MGOK używa pieczęci podłużnej z nazwą w pełnym brzmieniu i adresem siedziby oraz numerem telefonu, numerem NIP i Regon.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7. MGOK używa w nazwie imię Danuty Szaflarskiej, jako znak identyfikujący Ośrodek obok nazwy urzędowej.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Rozdział II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Zadania i zakres działalności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3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1. Działalność MGOK polega na tworzeniu oraz upowszechnianiu i ochronie kultury.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Do podstawowego programu działalności kulturalnej należy w szczególności: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Inspiracja i koordynacja działalności kulturalnej na terenie miasta i gminy,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Edukacja kulturalna, przygotowanie do tworzenia i odbioru wartości kulturalnych,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Kształtowanie aktywnego uczestnictwa w kulturze,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4) Tworzenie warunków dla rozwoju amatorskiego ruchu artystycznego,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5) Tworzenie warunków dla rozwoju folkloru, rękodzieła ludowego i artystycznego,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6) Rozpoznawanie, pobudzanie zainteresowań oraz zaspokajanie potrzeb kulturalnych,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7) Ochrona dziedzictwa kulturalnego regionu.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4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1. Zadania podstawowe MGOK realizuje poprzez: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Organizowanie różnorakich form prezentacji sylwetek i dorobku kulturalnego twórców i artystów,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Organizowanie okolicznościowych spotkań, prelekcji, odczytów, wystaw, pokazów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i przeglądów w zakresie popularyzacji dorobku kulturalnego,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Organizowanie artystycznych i rozrywkowych imprez estradowych, koncertów,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festynów, dyskotek, konkursów,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4) Pomoc zespołowym formom twórczości i uczestnictwa w kulturze,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5) Działalność instruktażowo-metodyczną, organizowanie zespołów zainteresowań,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kół i pracowni tematycznych, kursów, zajęć warsztatowych i edukacyjnych,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6) Współorganizowanie krajowej i zagranicznej wymiany kulturalnej,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lastRenderedPageBreak/>
        <w:t>7) Obsługę techniczną i organizacyjną imprez kulturalnych,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 xml:space="preserve">8) Prowadzenie działalności kulturalnej w świetlicach wiejskich na terenie </w:t>
      </w:r>
      <w:proofErr w:type="spellStart"/>
      <w:r w:rsidRPr="0053358C">
        <w:rPr>
          <w:rFonts w:eastAsia="Times New Roman"/>
          <w:szCs w:val="24"/>
          <w:lang w:eastAsia="pl-PL"/>
        </w:rPr>
        <w:t>MiG</w:t>
      </w:r>
      <w:proofErr w:type="spellEnd"/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Piwniczna-Zdrój,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9) Prowadzi prasową działalność wydawniczą i dziennikarską, jako wydawca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czasopisma „Znad Popradu”.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MGOK może prowadzić dodatkowe zadania oraz inne działania gospodarcze w miarę posiadanych możliwości i warunków organizacyjnych na zasadach określonych w odrębnych przepisach, a w szczególności: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Prowadzić działalność związaną z promocją i reklamą, wypoczynkiem i turystyką,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profilaktyką, rekreacją, zajęciami i imprezami sportowymi,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Realizować imprezy zlecone- okolicznościowe, rodzinne,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Współpracować i udzielać pomocy jednostkom pomocniczym w organizowaniu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imprez,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4) Współpracować z innymi instytucjami kultury, bibliotekami, podmiotami prowadzącymi działalność kulturalną, placówkami oświatowymi, organizacjami pozarządowymi.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5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MGOK może prowadzić działalność w oparciu o posiadana bazę, z której przychody przeznaczone są na realizację celów statutowych i pokrywanie działalności bieżącej. Działalność ta może polegać w szczególności na: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1. Wynajmowaniu pomieszczeń na cele kulturalne, sportowe, handlowe oraz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doraźne potrzeby organizacji społecznych, instytucji.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Realizację imprez zleconych.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3. Prowadzeniu działalności gastronomicznej.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4. Działalność, o której mowa w ust.1 - 3 nie może kolidować z realizacją zadań statutowych, a przychód z tej działalności służy do realizacji celów statutowych MGOK.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Rozdział III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Zarządzanie i organizacja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6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1. Działalnością MGOK kieruje dyrektor powoływany i odwoływany przez Burmistrza.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Burmistrz wykonuje wobec dyrektora czynności z zakresu prawa pracy oraz jest jego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zwierzchnikiem służbowym.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7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lastRenderedPageBreak/>
        <w:t>1. Do zadań dyrektora należy w szczególności: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Zarządzanie instytucją oraz reprezentowanie jej na zewnątrz,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Kierowanie bieżącą działalnością,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Zarządzanie majątkiem,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4) Wykonywanie funkcji pracodawcy w stosunku do pracowników,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5) Wydawanie zarządzeń, instrukcji i poleceń służbowych,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6) Ustalanie rocznego planu działalności, rocznego planu finansowego, sporządzanie sprawozdań z działalności finansowej i merytorycznej,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7) Tworzenie regulaminu organizacyjnego, ustalanie podziału zadań,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Dyrektor odpowiada za działalność merytoryczną, finansową oraz administracyjno- gospodarczą Miejsko-Gminnego Ośrodka Kultury w Piwnicznej-Zdroju i ponosi za nie odpowiedzialność.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3. Do dokonywania czynności prawnych w imieniu MGOK upoważniony jest samodzielnie dyrektor.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 xml:space="preserve">4. W strukturze instytucji kultury przewiduje się stanowisko jednego Zastępcy </w:t>
      </w:r>
      <w:r>
        <w:rPr>
          <w:rFonts w:eastAsia="Times New Roman"/>
          <w:szCs w:val="24"/>
          <w:lang w:eastAsia="pl-PL"/>
        </w:rPr>
        <w:t>D</w:t>
      </w:r>
      <w:r w:rsidRPr="0053358C">
        <w:rPr>
          <w:rFonts w:eastAsia="Times New Roman"/>
          <w:szCs w:val="24"/>
          <w:lang w:eastAsia="pl-PL"/>
        </w:rPr>
        <w:t>yrektora,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5. Zastępcę dyrektora zatrudnia i zwalnia Dyrektor po zasięgnięciu opinii Burmistrza.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6. Zastępca dyrektora wykonuje obowiązki wskazane w Regulaminie oraz inspiruje nadzoruje kierunki działania MGOK w szczególności w zakresie: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Organizowania przeglądów, programów wystawienniczych, muzycznych folklorystycznych,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Organizowanie różnorodnych form edukacji kulturalnej,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Współdziałania z instytucjami i organizacjami pozarządowymi w zakresie zaspokajania potrzeb kulturalnych mieszkańców.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§ 8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 xml:space="preserve">Organizację wewnętrzną MGOK określa regulamin Organizacyjny nadawany przez dyrektora po zasięgnięciu opinii Burmistrza </w:t>
      </w:r>
      <w:proofErr w:type="spellStart"/>
      <w:r w:rsidRPr="0053358C">
        <w:rPr>
          <w:rFonts w:eastAsia="Times New Roman"/>
          <w:szCs w:val="24"/>
          <w:lang w:eastAsia="pl-PL"/>
        </w:rPr>
        <w:t>MiG</w:t>
      </w:r>
      <w:proofErr w:type="spellEnd"/>
      <w:r w:rsidRPr="0053358C">
        <w:rPr>
          <w:rFonts w:eastAsia="Times New Roman"/>
          <w:szCs w:val="24"/>
          <w:lang w:eastAsia="pl-PL"/>
        </w:rPr>
        <w:t xml:space="preserve"> Piwniczna-Zdrój, działającego w imieniu Organizatora.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 xml:space="preserve">Rozdział </w:t>
      </w:r>
      <w:r>
        <w:rPr>
          <w:rFonts w:eastAsia="Times New Roman"/>
          <w:b/>
          <w:bCs/>
          <w:szCs w:val="24"/>
          <w:lang w:eastAsia="pl-PL"/>
        </w:rPr>
        <w:t>IV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Gospodarka finansowa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lastRenderedPageBreak/>
        <w:t>1. MGOK gospodaruje samodzielnie przydzieloną i nabytą częścią mienia oraz prowadzi samodzielną gospodarkę w ramach posiadanych środków, kieruje się zasadami gospodarności i efektywności ich wykorzystania.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MGOK prowadzi gospodarkę finansową w oparciu o roczny plan finansowy zgodnie z przepisami ustawy z dnia 27 sierpnia 2009 r. o finansach publicznych</w:t>
      </w:r>
      <w:r>
        <w:rPr>
          <w:rFonts w:eastAsia="Times New Roman"/>
          <w:szCs w:val="24"/>
          <w:lang w:eastAsia="pl-PL"/>
        </w:rPr>
        <w:t xml:space="preserve"> </w:t>
      </w:r>
      <w:r w:rsidRPr="0053358C">
        <w:rPr>
          <w:rFonts w:eastAsia="Times New Roman"/>
          <w:szCs w:val="24"/>
          <w:lang w:eastAsia="pl-PL"/>
        </w:rPr>
        <w:t>(</w:t>
      </w:r>
      <w:proofErr w:type="spellStart"/>
      <w:r w:rsidRPr="0053358C">
        <w:rPr>
          <w:rFonts w:eastAsia="Times New Roman"/>
          <w:szCs w:val="24"/>
          <w:lang w:eastAsia="pl-PL"/>
        </w:rPr>
        <w:t>DZ.U.Nr</w:t>
      </w:r>
      <w:proofErr w:type="spellEnd"/>
      <w:r w:rsidRPr="0053358C">
        <w:rPr>
          <w:rFonts w:eastAsia="Times New Roman"/>
          <w:szCs w:val="24"/>
          <w:lang w:eastAsia="pl-PL"/>
        </w:rPr>
        <w:t xml:space="preserve"> 157, poz.1240, z </w:t>
      </w:r>
      <w:proofErr w:type="spellStart"/>
      <w:r w:rsidRPr="0053358C">
        <w:rPr>
          <w:rFonts w:eastAsia="Times New Roman"/>
          <w:szCs w:val="24"/>
          <w:lang w:eastAsia="pl-PL"/>
        </w:rPr>
        <w:t>późn.</w:t>
      </w:r>
      <w:proofErr w:type="gramStart"/>
      <w:r w:rsidRPr="0053358C">
        <w:rPr>
          <w:rFonts w:eastAsia="Times New Roman"/>
          <w:szCs w:val="24"/>
          <w:lang w:eastAsia="pl-PL"/>
        </w:rPr>
        <w:t>zm</w:t>
      </w:r>
      <w:proofErr w:type="spellEnd"/>
      <w:proofErr w:type="gramEnd"/>
      <w:r w:rsidRPr="0053358C">
        <w:rPr>
          <w:rFonts w:eastAsia="Times New Roman"/>
          <w:szCs w:val="24"/>
          <w:lang w:eastAsia="pl-PL"/>
        </w:rPr>
        <w:t>. ustalony przez dyrektora na zasadach określonych w ustawie o organizowaniu i prowadzeniu działalności kulturalnej oraz w ustawie o rachunkowości z zachowaniem wysokości dotacji Organizatora. MGOK pokrywa koszty bieżącej działalności i zobowiązania z uzyskanych przychodów.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3. MGOK wykonuje także zadania z zakresu organizowania działalności kulturalnej zlecone przez Organizatora.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4. MGOK otrzymuje od Organizatora corocznie dotację podmiotową na działalność bieżącą, na dofinansowanie działalności bieżącej w zakresie realizowanych zadań statutowych, w tym na utrzymanie i remonty obiektów. Środki finansowe na działalność i funkcjonowanie MGOK mogą pochodzić również z: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Przychodów z prowadzonej działalności, o której mowa w § 4 i § 5, w tym ze sprzedaży składników majątku ruchomego,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Darowizn, sponsoringu i zapisów od osób fizycznych i prawnych,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Przychodów z najmu,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4) Innych źródeł, w tym z Unii Europejskiej.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5. MGOK otrzymuje od Organizatora środki finansowe w formie dotacji: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1) Podmiotowej na dofinansowanie działalności bieżącej w zakresie realizowanych zadań statutowych, w tym na utrzymanie i remont obiektów,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2) Celowej na finansowanie lub dofinansowanie kosztów realizacji inwestycji;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3) Celowej na realizację wskazanych zadań i programów.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6. Dyrektor MGOK corocznie przedkłada Radzie Miasta i Gminy sprawozdanie finansowe Miejsko-Gminnego Ośrodka Kultury w Piwnicznej-Zdroju dotyczące poprzedniego roku kalendarzowego. Sprawozdanie zawiera szczegółowe informacje o wykonywaniu zadania w tym bilans, rachunek zysków i strat oraz informację dodatkową do zatwierdzenia.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Rozdział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53358C">
        <w:rPr>
          <w:rFonts w:eastAsia="Times New Roman"/>
          <w:b/>
          <w:bCs/>
          <w:szCs w:val="24"/>
          <w:lang w:eastAsia="pl-PL"/>
        </w:rPr>
        <w:t>V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Prowadzenie działalności innej niż kulturalna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Organizator zleca prowadzenie przez MGOK Punktu Informacji Turystycznej, Kąpieliska na Radwanowie oraz Hali Widowiskowo-Sportowej.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t>Rozdział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53358C">
        <w:rPr>
          <w:rFonts w:eastAsia="Times New Roman"/>
          <w:b/>
          <w:bCs/>
          <w:szCs w:val="24"/>
          <w:lang w:eastAsia="pl-PL"/>
        </w:rPr>
        <w:t>VI</w:t>
      </w:r>
    </w:p>
    <w:p w:rsidR="0053358C" w:rsidRPr="0053358C" w:rsidRDefault="0053358C" w:rsidP="0053358C">
      <w:pPr>
        <w:spacing w:before="100" w:beforeAutospacing="1" w:after="100" w:afterAutospacing="1"/>
        <w:jc w:val="center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b/>
          <w:bCs/>
          <w:szCs w:val="24"/>
          <w:lang w:eastAsia="pl-PL"/>
        </w:rPr>
        <w:lastRenderedPageBreak/>
        <w:t>Postanowienia końcowe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1. W sprawach nieuregulowanych niniejszym statutem maja zastosowanie odpowiednio obowiązujące przepisy prawne.</w:t>
      </w:r>
    </w:p>
    <w:p w:rsidR="0053358C" w:rsidRPr="0053358C" w:rsidRDefault="0053358C" w:rsidP="0053358C">
      <w:pPr>
        <w:spacing w:before="100" w:beforeAutospacing="1" w:after="100" w:afterAutospacing="1"/>
        <w:jc w:val="left"/>
        <w:rPr>
          <w:rFonts w:eastAsia="Times New Roman"/>
          <w:szCs w:val="24"/>
          <w:lang w:eastAsia="pl-PL"/>
        </w:rPr>
      </w:pPr>
      <w:r w:rsidRPr="0053358C">
        <w:rPr>
          <w:rFonts w:eastAsia="Times New Roman"/>
          <w:szCs w:val="24"/>
          <w:lang w:eastAsia="pl-PL"/>
        </w:rPr>
        <w:t>2. Zmian w statucie dokonuje się w trybie określonym dla jego nadania.</w:t>
      </w:r>
    </w:p>
    <w:p w:rsidR="00760AB0" w:rsidRDefault="00760AB0"/>
    <w:sectPr w:rsidR="00760AB0" w:rsidSect="001839C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3358C"/>
    <w:rsid w:val="001839CB"/>
    <w:rsid w:val="00223E39"/>
    <w:rsid w:val="0053358C"/>
    <w:rsid w:val="006B04F9"/>
    <w:rsid w:val="00715F9F"/>
    <w:rsid w:val="00760AB0"/>
    <w:rsid w:val="0092510F"/>
    <w:rsid w:val="00B048C5"/>
    <w:rsid w:val="00E67330"/>
    <w:rsid w:val="00F6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358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58C"/>
    <w:rPr>
      <w:b/>
      <w:bCs/>
    </w:rPr>
  </w:style>
  <w:style w:type="paragraph" w:customStyle="1" w:styleId="ng-scope">
    <w:name w:val="ng-scope"/>
    <w:basedOn w:val="Normalny"/>
    <w:rsid w:val="0053358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1208</Words>
  <Characters>7253</Characters>
  <Application>Microsoft Office Word</Application>
  <DocSecurity>0</DocSecurity>
  <Lines>60</Lines>
  <Paragraphs>16</Paragraphs>
  <ScaleCrop>false</ScaleCrop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2019-08-21T11:00:00Z</dcterms:created>
  <dcterms:modified xsi:type="dcterms:W3CDTF">2019-08-21T11:04:00Z</dcterms:modified>
</cp:coreProperties>
</file>